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D451" w14:textId="77777777" w:rsidR="00FD273B" w:rsidRDefault="00FD273B" w:rsidP="00FD273B">
      <w:pPr>
        <w:pStyle w:val="Heading1"/>
        <w:rPr>
          <w:sz w:val="28"/>
          <w:szCs w:val="28"/>
          <w:u w:val="single"/>
        </w:rPr>
      </w:pPr>
    </w:p>
    <w:p w14:paraId="4603C279" w14:textId="684D04FA" w:rsidR="00FD273B" w:rsidRPr="00FD273B" w:rsidRDefault="00C01B74" w:rsidP="00FD273B">
      <w:pPr>
        <w:pStyle w:val="Heading1"/>
        <w:rPr>
          <w:b w:val="0"/>
          <w:bCs w:val="0"/>
          <w:sz w:val="28"/>
          <w:szCs w:val="28"/>
          <w:u w:val="single"/>
        </w:rPr>
      </w:pPr>
      <w:r w:rsidRPr="00FD273B">
        <w:rPr>
          <w:sz w:val="28"/>
          <w:szCs w:val="28"/>
          <w:u w:val="single"/>
        </w:rPr>
        <w:t>Șef serviciu</w:t>
      </w:r>
      <w:r w:rsidR="00963BB6" w:rsidRPr="00FD273B">
        <w:rPr>
          <w:sz w:val="28"/>
          <w:szCs w:val="28"/>
          <w:u w:val="single"/>
        </w:rPr>
        <w:t xml:space="preserve"> gradul II </w:t>
      </w:r>
      <w:r w:rsidR="00FD273B" w:rsidRPr="00FD273B">
        <w:rPr>
          <w:sz w:val="28"/>
          <w:szCs w:val="28"/>
          <w:u w:val="single"/>
        </w:rPr>
        <w:t>la Serviciul resurse umane și informatizare</w:t>
      </w:r>
    </w:p>
    <w:p w14:paraId="27B9C4F1" w14:textId="194879C6" w:rsidR="0057354D" w:rsidRPr="007259CD" w:rsidRDefault="0057354D" w:rsidP="00FD273B">
      <w:pPr>
        <w:pStyle w:val="BodyText"/>
        <w:ind w:left="720"/>
        <w:jc w:val="both"/>
        <w:rPr>
          <w:sz w:val="24"/>
        </w:rPr>
      </w:pPr>
    </w:p>
    <w:p w14:paraId="3F4FE9AB" w14:textId="77777777" w:rsidR="00D65941" w:rsidRPr="00D65941" w:rsidRDefault="00D65941" w:rsidP="00D65941"/>
    <w:p w14:paraId="7476B348" w14:textId="77777777" w:rsidR="0057354D" w:rsidRPr="007259CD" w:rsidRDefault="0057354D">
      <w:pPr>
        <w:pStyle w:val="Heading4"/>
        <w:jc w:val="both"/>
        <w:rPr>
          <w:sz w:val="24"/>
        </w:rPr>
      </w:pPr>
      <w:proofErr w:type="spellStart"/>
      <w:r w:rsidRPr="007259CD">
        <w:rPr>
          <w:sz w:val="24"/>
        </w:rPr>
        <w:t>Atribuţiile</w:t>
      </w:r>
      <w:proofErr w:type="spellEnd"/>
      <w:r w:rsidRPr="007259CD">
        <w:rPr>
          <w:sz w:val="24"/>
        </w:rPr>
        <w:t xml:space="preserve"> postului :</w:t>
      </w:r>
    </w:p>
    <w:p w14:paraId="08C8C8F8" w14:textId="77777777" w:rsidR="00BE7F6B" w:rsidRPr="007259CD" w:rsidRDefault="0057354D" w:rsidP="00CC5A5C">
      <w:pPr>
        <w:pStyle w:val="Heading4"/>
        <w:rPr>
          <w:sz w:val="24"/>
        </w:rPr>
      </w:pPr>
      <w:r w:rsidRPr="007259CD">
        <w:rPr>
          <w:sz w:val="24"/>
        </w:rPr>
        <w:t xml:space="preserve"> </w:t>
      </w:r>
      <w:bookmarkStart w:id="0" w:name="_Hlk523300113"/>
    </w:p>
    <w:p w14:paraId="19D296A8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Coordonează, organizează, îndrumă şi răspunde de activitatea </w:t>
      </w:r>
      <w:r w:rsidR="00C01B74" w:rsidRPr="007259CD">
        <w:rPr>
          <w:sz w:val="24"/>
        </w:rPr>
        <w:t>serviciului</w:t>
      </w:r>
      <w:r w:rsidRPr="007259CD">
        <w:rPr>
          <w:sz w:val="24"/>
        </w:rPr>
        <w:t>, stabilind pentru personalul din subordine sarcinile, competenţele şi responsabilităţile corespunzătoare postului ocupat;</w:t>
      </w:r>
    </w:p>
    <w:p w14:paraId="3EEA663A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Elaborează şi completează fişele posturilor pentru funcţionarii publici din subordine;</w:t>
      </w:r>
    </w:p>
    <w:p w14:paraId="41608594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Stabileşte măsurile necesare şi urmăreşte îndeplinirea în bune condiţii a obiectivelor care revin </w:t>
      </w:r>
      <w:r w:rsidR="00C01B74" w:rsidRPr="007259CD">
        <w:rPr>
          <w:sz w:val="24"/>
        </w:rPr>
        <w:t>serviciului</w:t>
      </w:r>
      <w:r w:rsidRPr="007259CD">
        <w:rPr>
          <w:sz w:val="24"/>
        </w:rPr>
        <w:t>;</w:t>
      </w:r>
    </w:p>
    <w:p w14:paraId="2EF155AF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Este responsabil de realizarea obiectivelor individuale, urmărind îndeplinirea în bune condiţii a acestora;</w:t>
      </w:r>
    </w:p>
    <w:p w14:paraId="7B70E905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Participă la elaborarea sau realizarea de lucrări de complexitate sau importanţă deosebită, corespunzătoare funcţiei publice de conducere;</w:t>
      </w:r>
    </w:p>
    <w:p w14:paraId="35A86BD7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Urmăreşte şi verifică activitatea profesională a personalului din cadrul </w:t>
      </w:r>
      <w:r w:rsidR="00C01B74" w:rsidRPr="007259CD">
        <w:rPr>
          <w:sz w:val="24"/>
        </w:rPr>
        <w:t>serviciului</w:t>
      </w:r>
      <w:r w:rsidRPr="007259CD">
        <w:rPr>
          <w:sz w:val="24"/>
        </w:rPr>
        <w:t>;</w:t>
      </w:r>
    </w:p>
    <w:p w14:paraId="193DD6DF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Urmăreşte respectarea normelor de conduită şi disciplină de către personalul din subordine, dispunând/ propunând măsurile adecvate respectării Statutului funcţionarilor publici şi a Regulamentului Intern de Organizare şi Funcţionare;</w:t>
      </w:r>
    </w:p>
    <w:p w14:paraId="7468F297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Poate delega o parte din atribuţii funcţionarilor publici din subordine, în condiţiile legii;</w:t>
      </w:r>
    </w:p>
    <w:p w14:paraId="792F72ED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Face propuneri privind stabilirea criteriilor de performanţă profesională individuală anuale;</w:t>
      </w:r>
    </w:p>
    <w:p w14:paraId="2C58F9D7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Participă la stabilirea, în cadrul </w:t>
      </w:r>
      <w:r w:rsidR="00C01B74" w:rsidRPr="007259CD">
        <w:rPr>
          <w:sz w:val="24"/>
        </w:rPr>
        <w:t xml:space="preserve">serviciului </w:t>
      </w:r>
      <w:r w:rsidRPr="007259CD">
        <w:rPr>
          <w:sz w:val="24"/>
        </w:rPr>
        <w:t>pe care îl conduce, a gradului de importanţă asociat fiecărui criteriu de performanţă corespunzător categoriei funcţiei publice ocupate de fiecare funcţionar public din subordine;</w:t>
      </w:r>
    </w:p>
    <w:p w14:paraId="6C757DCD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Realizează evaluarea performanţelor profesionale individuale ale funcţionarilor publici din cadrul </w:t>
      </w:r>
      <w:r w:rsidR="00C01B74" w:rsidRPr="007259CD">
        <w:rPr>
          <w:sz w:val="24"/>
        </w:rPr>
        <w:t>serviciului</w:t>
      </w:r>
      <w:r w:rsidRPr="007259CD">
        <w:rPr>
          <w:sz w:val="24"/>
        </w:rPr>
        <w:t>, prin raportarea criteriilor de performanţă la gradul de îndeplinire a obiectivelor individuale prevăzute pentru perioada evaluată;</w:t>
      </w:r>
    </w:p>
    <w:p w14:paraId="7268135C" w14:textId="77777777" w:rsidR="0057354D" w:rsidRPr="007259CD" w:rsidRDefault="00D02788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Sprijină conducătorii compartimentelor la</w:t>
      </w:r>
      <w:r w:rsidR="0057354D" w:rsidRPr="007259CD">
        <w:rPr>
          <w:sz w:val="24"/>
        </w:rPr>
        <w:t xml:space="preserve"> întocmirea fişelor de evaluare a posturilor, fişelor posturilor cu atribuţiile şi răspunderile salariaţilor, stabilirea obiectivelor individuale şi fişelor de evaluare a performanţelor profesionale individuale conform prevederilor legale în vigoare pentru funcţionarii publici şi pentru personalul contractual.</w:t>
      </w:r>
    </w:p>
    <w:p w14:paraId="1DBBB439" w14:textId="77777777" w:rsidR="0057354D" w:rsidRPr="007259CD" w:rsidRDefault="0057354D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Întocmeşte conform prevederilor legale referatul şi proiectul de dispoziţie privind numirea, promovarea, eliberarea, sancţionarea funcţionarilor publici şi a personalului contractual din aparatul de specialitate, privind </w:t>
      </w:r>
      <w:r w:rsidR="00D02788" w:rsidRPr="007259CD">
        <w:rPr>
          <w:sz w:val="24"/>
        </w:rPr>
        <w:t xml:space="preserve">stabilirea, </w:t>
      </w:r>
      <w:r w:rsidRPr="007259CD">
        <w:rPr>
          <w:sz w:val="24"/>
        </w:rPr>
        <w:t>majorarea, indexarea, compensarea salariilor, acordarea salariilor de merit şi a altor sporuri  şi le supune spre aprobare conducătorului instituţiei.</w:t>
      </w:r>
    </w:p>
    <w:p w14:paraId="44FDB5AA" w14:textId="77777777" w:rsidR="00B56DF0" w:rsidRPr="007259CD" w:rsidRDefault="0057354D" w:rsidP="00B56DF0">
      <w:pPr>
        <w:numPr>
          <w:ilvl w:val="0"/>
          <w:numId w:val="16"/>
        </w:numPr>
        <w:jc w:val="both"/>
      </w:pPr>
      <w:r w:rsidRPr="007259CD">
        <w:t xml:space="preserve">Verifică şi </w:t>
      </w:r>
      <w:r w:rsidR="00BB382C" w:rsidRPr="007259CD">
        <w:t>propune pre</w:t>
      </w:r>
      <w:r w:rsidR="00B2364C" w:rsidRPr="007259CD">
        <w:t>ş</w:t>
      </w:r>
      <w:r w:rsidR="00BB382C" w:rsidRPr="007259CD">
        <w:t>edintelui consiliului jude</w:t>
      </w:r>
      <w:r w:rsidR="00B2364C" w:rsidRPr="007259CD">
        <w:t>ţ</w:t>
      </w:r>
      <w:r w:rsidR="00BB382C" w:rsidRPr="007259CD">
        <w:t>ean, în vederea aprobării de consiliul jude</w:t>
      </w:r>
      <w:r w:rsidR="00B2364C" w:rsidRPr="007259CD">
        <w:t>ţ</w:t>
      </w:r>
      <w:r w:rsidR="00BB382C" w:rsidRPr="007259CD">
        <w:t xml:space="preserve">ean, </w:t>
      </w:r>
      <w:r w:rsidRPr="007259CD">
        <w:t>organigrama</w:t>
      </w:r>
      <w:r w:rsidR="00BB382C" w:rsidRPr="007259CD">
        <w:t>, numărul de personal şi statul</w:t>
      </w:r>
      <w:r w:rsidRPr="007259CD">
        <w:t xml:space="preserve"> de funcţii pentru Serviciul Public Comunitar de Evidenţă al  Persoanelor al </w:t>
      </w:r>
      <w:proofErr w:type="spellStart"/>
      <w:r w:rsidRPr="007259CD">
        <w:t>Judeţului</w:t>
      </w:r>
      <w:proofErr w:type="spellEnd"/>
      <w:r w:rsidRPr="007259CD">
        <w:t xml:space="preserve"> Vrancea</w:t>
      </w:r>
      <w:r w:rsidR="00D02788" w:rsidRPr="007259CD">
        <w:t xml:space="preserve">, </w:t>
      </w:r>
      <w:proofErr w:type="spellStart"/>
      <w:r w:rsidR="00D02788" w:rsidRPr="007259CD">
        <w:t>Direcţia</w:t>
      </w:r>
      <w:proofErr w:type="spellEnd"/>
      <w:r w:rsidR="00D02788" w:rsidRPr="007259CD">
        <w:t xml:space="preserve"> Generală de </w:t>
      </w:r>
      <w:proofErr w:type="spellStart"/>
      <w:r w:rsidR="00D02788" w:rsidRPr="007259CD">
        <w:t>Asistenţă</w:t>
      </w:r>
      <w:proofErr w:type="spellEnd"/>
      <w:r w:rsidR="00D02788" w:rsidRPr="007259CD">
        <w:t xml:space="preserve"> Socială </w:t>
      </w:r>
      <w:proofErr w:type="spellStart"/>
      <w:r w:rsidR="00D02788" w:rsidRPr="007259CD">
        <w:t>şi</w:t>
      </w:r>
      <w:proofErr w:type="spellEnd"/>
      <w:r w:rsidR="00D02788" w:rsidRPr="007259CD">
        <w:t xml:space="preserve"> </w:t>
      </w:r>
      <w:proofErr w:type="spellStart"/>
      <w:r w:rsidR="00D02788" w:rsidRPr="007259CD">
        <w:t>Protecţia</w:t>
      </w:r>
      <w:proofErr w:type="spellEnd"/>
      <w:r w:rsidR="00D02788" w:rsidRPr="007259CD">
        <w:t xml:space="preserve"> Copilului Vrancea, </w:t>
      </w:r>
      <w:r w:rsidR="00110784" w:rsidRPr="007259CD">
        <w:t>instituțiile de cultură din subordinea consiliului județean</w:t>
      </w:r>
      <w:r w:rsidR="00EA5A9C" w:rsidRPr="007259CD">
        <w:t xml:space="preserve">, </w:t>
      </w:r>
      <w:proofErr w:type="spellStart"/>
      <w:r w:rsidR="00EA5A9C" w:rsidRPr="007259CD">
        <w:t>instituţiile</w:t>
      </w:r>
      <w:proofErr w:type="spellEnd"/>
      <w:r w:rsidR="00EA5A9C" w:rsidRPr="007259CD">
        <w:t xml:space="preserve"> de </w:t>
      </w:r>
      <w:proofErr w:type="spellStart"/>
      <w:r w:rsidR="00EA5A9C" w:rsidRPr="007259CD">
        <w:t>învăţământ</w:t>
      </w:r>
      <w:proofErr w:type="spellEnd"/>
      <w:r w:rsidR="00EA5A9C" w:rsidRPr="007259CD">
        <w:t xml:space="preserve"> special</w:t>
      </w:r>
      <w:r w:rsidRPr="007259CD">
        <w:t xml:space="preserve"> şi rezolvă toate problemele pe linie de salarizare, personal.</w:t>
      </w:r>
    </w:p>
    <w:p w14:paraId="542F151F" w14:textId="77777777" w:rsidR="0057354D" w:rsidRPr="007259CD" w:rsidRDefault="0057354D" w:rsidP="00B56DF0">
      <w:pPr>
        <w:numPr>
          <w:ilvl w:val="0"/>
          <w:numId w:val="16"/>
        </w:numPr>
        <w:jc w:val="both"/>
      </w:pPr>
      <w:r w:rsidRPr="007259CD">
        <w:t xml:space="preserve">În calitate de secretar al comisiei de </w:t>
      </w:r>
      <w:r w:rsidR="00B56DF0" w:rsidRPr="007259CD">
        <w:t>concurs sau examen</w:t>
      </w:r>
      <w:r w:rsidRPr="007259CD">
        <w:t xml:space="preserve"> </w:t>
      </w:r>
      <w:r w:rsidR="00B56DF0" w:rsidRPr="007259CD">
        <w:t>pentru</w:t>
      </w:r>
      <w:r w:rsidRPr="007259CD">
        <w:t xml:space="preserve"> ocuparea posturilor vacante pentru personalul contractual realizează</w:t>
      </w:r>
      <w:r w:rsidR="00B56DF0" w:rsidRPr="007259CD">
        <w:t xml:space="preserve"> sarcinile prevăzute de H.G. 28</w:t>
      </w:r>
      <w:r w:rsidR="001906BE">
        <w:t>6</w:t>
      </w:r>
      <w:r w:rsidR="00B56DF0" w:rsidRPr="007259CD">
        <w:t>/2011, cu modificările și completările ulterioare.</w:t>
      </w:r>
      <w:r w:rsidRPr="007259CD">
        <w:t xml:space="preserve"> </w:t>
      </w:r>
    </w:p>
    <w:p w14:paraId="2D4A225A" w14:textId="77777777" w:rsidR="0057354D" w:rsidRPr="007259CD" w:rsidRDefault="0057354D" w:rsidP="00CC5A5C">
      <w:pPr>
        <w:numPr>
          <w:ilvl w:val="0"/>
          <w:numId w:val="16"/>
        </w:numPr>
        <w:jc w:val="both"/>
      </w:pPr>
      <w:r w:rsidRPr="007259CD">
        <w:t xml:space="preserve">Face parte din secretariatul comisiei de concurs şi de soluţionare a contestaţiilor pentru funcţiile publice îndeplinind toate atribuţiile prevăzute de H.G. 611/2008 privind organizarea şi desfăşurarea concursurilor şi examenelor pentru ocuparea funcţiilor publice. </w:t>
      </w:r>
    </w:p>
    <w:p w14:paraId="1014933E" w14:textId="77777777" w:rsidR="0057354D" w:rsidRPr="007259CD" w:rsidRDefault="0057354D" w:rsidP="00CC5A5C">
      <w:pPr>
        <w:numPr>
          <w:ilvl w:val="0"/>
          <w:numId w:val="16"/>
        </w:numPr>
        <w:jc w:val="both"/>
      </w:pPr>
      <w:r w:rsidRPr="007259CD">
        <w:lastRenderedPageBreak/>
        <w:t xml:space="preserve">Întocmeşte documentaţia necesară în vederea obţinerii avizelor de </w:t>
      </w:r>
      <w:smartTag w:uri="urn:schemas-microsoft-com:office:smarttags" w:element="PersonName">
        <w:smartTagPr>
          <w:attr w:name="ProductID" w:val="la Agenţia Naţională"/>
        </w:smartTagPr>
        <w:r w:rsidRPr="007259CD">
          <w:t>la Agenţia Naţională</w:t>
        </w:r>
      </w:smartTag>
      <w:r w:rsidRPr="007259CD">
        <w:t xml:space="preserve"> a Funcţionarilor Publici pentru organizarea concursurilor pentru posturile vacante şi solicită </w:t>
      </w:r>
      <w:smartTag w:uri="urn:schemas-microsoft-com:office:smarttags" w:element="PersonName">
        <w:smartTagPr>
          <w:attr w:name="ProductID" w:val="la Agenţia Naţională"/>
        </w:smartTagPr>
        <w:r w:rsidRPr="007259CD">
          <w:t>la Agenţia Naţională</w:t>
        </w:r>
      </w:smartTag>
      <w:r w:rsidRPr="007259CD">
        <w:t xml:space="preserve"> a Funcţionarilor Publici desemnarea reprezentanţilor.</w:t>
      </w:r>
    </w:p>
    <w:p w14:paraId="2236AAA8" w14:textId="77777777" w:rsidR="0057354D" w:rsidRPr="007259CD" w:rsidRDefault="00CC5A5C" w:rsidP="00CC5A5C">
      <w:pPr>
        <w:pStyle w:val="BodyText2"/>
        <w:numPr>
          <w:ilvl w:val="0"/>
          <w:numId w:val="16"/>
        </w:numPr>
        <w:rPr>
          <w:sz w:val="24"/>
        </w:rPr>
      </w:pPr>
      <w:r w:rsidRPr="007259CD">
        <w:rPr>
          <w:sz w:val="24"/>
        </w:rPr>
        <w:t>Gestionează portalul ANFP și a</w:t>
      </w:r>
      <w:r w:rsidR="0057354D" w:rsidRPr="007259CD">
        <w:rPr>
          <w:sz w:val="24"/>
        </w:rPr>
        <w:t>sigură întocmirea bazei de date solicitată de Agenţia Naţională a Funcţionarilor Publici Bucureşti pentru aparatul de specialitate şi unităţile subordonate.</w:t>
      </w:r>
    </w:p>
    <w:p w14:paraId="263DB697" w14:textId="77777777" w:rsidR="0057354D" w:rsidRPr="007259CD" w:rsidRDefault="0057354D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Întocmeşte şi transmite Agenţiei Naţionale a Funcţionarilor Publici, în termenele solicitate, toate lucrările stabilite potrivit prevederilor legale privind funcţiile şi funcţionarii publici, atât pentru aparatul de specialitate cât şi pentru instituţiile subordonate.</w:t>
      </w:r>
    </w:p>
    <w:p w14:paraId="2892843E" w14:textId="77777777" w:rsidR="00BA1937" w:rsidRPr="007259CD" w:rsidRDefault="0057354D" w:rsidP="00CC5A5C">
      <w:pPr>
        <w:pStyle w:val="BodyText2"/>
        <w:numPr>
          <w:ilvl w:val="0"/>
          <w:numId w:val="16"/>
        </w:numPr>
        <w:rPr>
          <w:sz w:val="24"/>
        </w:rPr>
      </w:pPr>
      <w:r w:rsidRPr="007259CD">
        <w:rPr>
          <w:sz w:val="24"/>
        </w:rPr>
        <w:t>Acordă asistenţă de specialitate consiliilor locale şi instituţiilor din subordinea consiliului judeţean</w:t>
      </w:r>
      <w:r w:rsidR="00BB382C" w:rsidRPr="007259CD">
        <w:rPr>
          <w:sz w:val="24"/>
        </w:rPr>
        <w:t xml:space="preserve"> la dispozi</w:t>
      </w:r>
      <w:r w:rsidR="00B2364C" w:rsidRPr="007259CD">
        <w:rPr>
          <w:sz w:val="24"/>
        </w:rPr>
        <w:t>ţ</w:t>
      </w:r>
      <w:r w:rsidR="00BB382C" w:rsidRPr="007259CD">
        <w:rPr>
          <w:sz w:val="24"/>
        </w:rPr>
        <w:t>ia conducerii Consiliului Jude</w:t>
      </w:r>
      <w:r w:rsidR="00B2364C" w:rsidRPr="007259CD">
        <w:rPr>
          <w:sz w:val="24"/>
        </w:rPr>
        <w:t>ţ</w:t>
      </w:r>
      <w:r w:rsidR="00BB382C" w:rsidRPr="007259CD">
        <w:rPr>
          <w:sz w:val="24"/>
        </w:rPr>
        <w:t>ean Vrancea</w:t>
      </w:r>
      <w:r w:rsidRPr="007259CD">
        <w:rPr>
          <w:sz w:val="24"/>
        </w:rPr>
        <w:t>.</w:t>
      </w:r>
    </w:p>
    <w:p w14:paraId="17E7F9A5" w14:textId="77777777" w:rsidR="00BA1937" w:rsidRPr="007259CD" w:rsidRDefault="00BA1937" w:rsidP="00CC5A5C">
      <w:pPr>
        <w:numPr>
          <w:ilvl w:val="0"/>
          <w:numId w:val="16"/>
        </w:numPr>
        <w:jc w:val="both"/>
      </w:pPr>
      <w:r w:rsidRPr="007259CD">
        <w:t>Întocmeşte referate şi proiecte de hotărâri</w:t>
      </w:r>
      <w:r w:rsidR="00C01B74" w:rsidRPr="007259CD">
        <w:t xml:space="preserve"> sau dispoziții</w:t>
      </w:r>
      <w:r w:rsidRPr="007259CD">
        <w:t xml:space="preserve"> privind constituirea comisiei de examinare </w:t>
      </w:r>
      <w:r w:rsidR="00BC7ACC" w:rsidRPr="007259CD">
        <w:t xml:space="preserve">şi de evaluare </w:t>
      </w:r>
      <w:r w:rsidRPr="007259CD">
        <w:t>pentru conducătorii instituţiilor şi serviciilor publice de interes judeţean</w:t>
      </w:r>
      <w:r w:rsidR="00BC7ACC" w:rsidRPr="007259CD">
        <w:t xml:space="preserve"> de care răspunde</w:t>
      </w:r>
      <w:r w:rsidRPr="007259CD">
        <w:t>.</w:t>
      </w:r>
    </w:p>
    <w:p w14:paraId="3960EE7B" w14:textId="77777777" w:rsidR="00BA1937" w:rsidRPr="007259CD" w:rsidRDefault="00BA1937" w:rsidP="00CC5A5C">
      <w:pPr>
        <w:numPr>
          <w:ilvl w:val="0"/>
          <w:numId w:val="16"/>
        </w:numPr>
        <w:jc w:val="both"/>
      </w:pPr>
      <w:r w:rsidRPr="007259CD">
        <w:t>Organizează şi coordonează activitatea de cunoaştere în teritoriu a prevederilor din actele normative privind salarizarea, încadrarea, promovarea, acordarea diverselor sporuri etc.</w:t>
      </w:r>
    </w:p>
    <w:p w14:paraId="298DA777" w14:textId="77777777" w:rsidR="00611ABE" w:rsidRPr="007259CD" w:rsidRDefault="00BA1937" w:rsidP="00611ABE">
      <w:pPr>
        <w:numPr>
          <w:ilvl w:val="0"/>
          <w:numId w:val="16"/>
        </w:numPr>
        <w:jc w:val="both"/>
      </w:pPr>
      <w:r w:rsidRPr="007259CD">
        <w:t>Face propuneri privind numărul de cursanţi pe funcţii care urmează să participe</w:t>
      </w:r>
      <w:r w:rsidR="00A545F7" w:rsidRPr="007259CD">
        <w:t xml:space="preserve"> la programele de perfecţionare</w:t>
      </w:r>
      <w:r w:rsidRPr="007259CD">
        <w:t>, întocmeşte programul de perfecţionare şi urmăreşte modul de realizare.</w:t>
      </w:r>
    </w:p>
    <w:bookmarkEnd w:id="0"/>
    <w:p w14:paraId="3A5E3A00" w14:textId="77777777" w:rsidR="0057354D" w:rsidRPr="007259CD" w:rsidRDefault="0057354D" w:rsidP="00CC5A5C">
      <w:pPr>
        <w:numPr>
          <w:ilvl w:val="0"/>
          <w:numId w:val="16"/>
        </w:numPr>
        <w:jc w:val="both"/>
      </w:pPr>
      <w:r w:rsidRPr="007259CD">
        <w:t xml:space="preserve">Rezolvă </w:t>
      </w:r>
      <w:proofErr w:type="spellStart"/>
      <w:r w:rsidRPr="007259CD">
        <w:t>corespondenţa</w:t>
      </w:r>
      <w:proofErr w:type="spellEnd"/>
      <w:r w:rsidRPr="007259CD">
        <w:t xml:space="preserve"> zilnică, scrisori, </w:t>
      </w:r>
      <w:proofErr w:type="spellStart"/>
      <w:r w:rsidRPr="007259CD">
        <w:t>reclamaţii</w:t>
      </w:r>
      <w:proofErr w:type="spellEnd"/>
      <w:r w:rsidRPr="007259CD">
        <w:t>.</w:t>
      </w:r>
    </w:p>
    <w:p w14:paraId="4BE3ED90" w14:textId="77777777" w:rsidR="0057354D" w:rsidRPr="007259CD" w:rsidRDefault="0057354D" w:rsidP="00CC5A5C">
      <w:pPr>
        <w:numPr>
          <w:ilvl w:val="0"/>
          <w:numId w:val="16"/>
        </w:numPr>
        <w:jc w:val="both"/>
      </w:pPr>
      <w:r w:rsidRPr="007259CD">
        <w:t>Asigură şi păstrează curăţenia la locul de muncă.</w:t>
      </w:r>
    </w:p>
    <w:p w14:paraId="021D85CF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Asigură confidenţialitatea lucrărilor;</w:t>
      </w:r>
    </w:p>
    <w:p w14:paraId="41A2F72B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Respectă Regulamentul de ordine internă şi Regulamentul de organizare şi funcţionare aparatului de specialitate al Consiliului Judeţean Vrancea;</w:t>
      </w:r>
    </w:p>
    <w:p w14:paraId="23F10378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Respectă procedurile stabilite şi aprobate prin dispoziţia preşedintelui Consiliului judeţean Vrancea;</w:t>
      </w:r>
    </w:p>
    <w:p w14:paraId="701ECAB6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Respectă normele de disciplină şi normele etice în îndeplinirea atribuţiilor, în relaţiile cu salariaţii şi funcţionarii publici din aparatul de specialitate al Consiliului Judeţean Vrancea şi cu cetăţenii:</w:t>
      </w:r>
    </w:p>
    <w:p w14:paraId="6853AA31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Răspunde conform legii pentru bunurile aflate în folosinţă;</w:t>
      </w:r>
    </w:p>
    <w:p w14:paraId="6CB5003A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Refuzul îndeplinirii unei sarcini  se face în scris şi motivat, trebuie să aibă temei legal, şi se transmite în termen de 24 de ore de la primirea sarcinii persoanei care a emis dispoziţia;</w:t>
      </w:r>
    </w:p>
    <w:p w14:paraId="76D69685" w14:textId="77777777" w:rsidR="005B4096" w:rsidRPr="007259CD" w:rsidRDefault="005B4096" w:rsidP="00CC5A5C">
      <w:pPr>
        <w:numPr>
          <w:ilvl w:val="0"/>
          <w:numId w:val="16"/>
        </w:numPr>
        <w:jc w:val="both"/>
      </w:pPr>
      <w:r w:rsidRPr="007259CD">
        <w:t>Întocmeşte rapoarte cu privire la activitatea desfăşurată şi la gradul de îndeplinire a obiectivelor individuale anual sau de câte</w:t>
      </w:r>
      <w:r w:rsidR="00E5201D" w:rsidRPr="007259CD">
        <w:t xml:space="preserve"> ori este solicitat sau necesar;</w:t>
      </w:r>
    </w:p>
    <w:p w14:paraId="21596A6C" w14:textId="77777777" w:rsidR="00E5201D" w:rsidRPr="007259CD" w:rsidRDefault="00E5201D" w:rsidP="00E5201D">
      <w:pPr>
        <w:numPr>
          <w:ilvl w:val="0"/>
          <w:numId w:val="16"/>
        </w:numPr>
        <w:jc w:val="both"/>
      </w:pPr>
      <w:r w:rsidRPr="007259CD">
        <w:t>Îndeplineşte şi alte sarcini care reies din actele normative în vigoare;</w:t>
      </w:r>
    </w:p>
    <w:p w14:paraId="7E547FAE" w14:textId="77777777" w:rsidR="00E5201D" w:rsidRPr="007259CD" w:rsidRDefault="00E5201D" w:rsidP="00E5201D">
      <w:pPr>
        <w:numPr>
          <w:ilvl w:val="0"/>
          <w:numId w:val="16"/>
        </w:numPr>
        <w:jc w:val="both"/>
      </w:pPr>
      <w:r w:rsidRPr="007259CD">
        <w:t>Îndeplineşte şi alte sarcini repartizate prin rezoluție de conducătorul ierarhic superior sau prin dispoziția președintelui Consiliului Județean Vrancea.</w:t>
      </w:r>
    </w:p>
    <w:p w14:paraId="0AB33D3C" w14:textId="77777777" w:rsidR="00BE7F6B" w:rsidRPr="007259CD" w:rsidRDefault="00BE7F6B">
      <w:pPr>
        <w:jc w:val="both"/>
      </w:pPr>
    </w:p>
    <w:p w14:paraId="0EC72035" w14:textId="69447526" w:rsidR="00FD273B" w:rsidRPr="007259CD" w:rsidRDefault="0057354D" w:rsidP="00FD273B">
      <w:r w:rsidRPr="007259CD">
        <w:t xml:space="preserve">         </w:t>
      </w:r>
    </w:p>
    <w:p w14:paraId="6FB1C136" w14:textId="34736512" w:rsidR="0057354D" w:rsidRPr="007259CD" w:rsidRDefault="0057354D"/>
    <w:p w14:paraId="114E247D" w14:textId="77777777" w:rsidR="0057354D" w:rsidRPr="007259CD" w:rsidRDefault="0057354D">
      <w:bookmarkStart w:id="1" w:name="_GoBack"/>
      <w:bookmarkEnd w:id="1"/>
    </w:p>
    <w:sectPr w:rsidR="0057354D" w:rsidRPr="007259CD" w:rsidSect="00FD47F3">
      <w:footerReference w:type="even" r:id="rId7"/>
      <w:footerReference w:type="default" r:id="rId8"/>
      <w:pgSz w:w="12240" w:h="15840"/>
      <w:pgMar w:top="794" w:right="1134" w:bottom="794" w:left="136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149A" w14:textId="77777777" w:rsidR="008C55F4" w:rsidRDefault="008C55F4">
      <w:r>
        <w:separator/>
      </w:r>
    </w:p>
  </w:endnote>
  <w:endnote w:type="continuationSeparator" w:id="0">
    <w:p w14:paraId="4416063A" w14:textId="77777777" w:rsidR="008C55F4" w:rsidRDefault="008C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ACF" w14:textId="77777777" w:rsidR="003429AF" w:rsidRDefault="003429AF" w:rsidP="00EF7E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31473" w14:textId="77777777" w:rsidR="003429AF" w:rsidRDefault="00342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E167" w14:textId="08D6FFB2" w:rsidR="003429AF" w:rsidRDefault="003429AF" w:rsidP="00EF7E33">
    <w:pPr>
      <w:pStyle w:val="Footer"/>
      <w:framePr w:wrap="around" w:vAnchor="text" w:hAnchor="margin" w:xAlign="center" w:y="1"/>
      <w:rPr>
        <w:rStyle w:val="PageNumber"/>
      </w:rPr>
    </w:pPr>
  </w:p>
  <w:p w14:paraId="6F4F354F" w14:textId="408CB8A3" w:rsidR="003429AF" w:rsidRDefault="007259CD" w:rsidP="00E5201D">
    <w:pPr>
      <w:pStyle w:val="Footer"/>
      <w:tabs>
        <w:tab w:val="clear" w:pos="4320"/>
        <w:tab w:val="clear" w:pos="8640"/>
        <w:tab w:val="left" w:pos="5184"/>
      </w:tabs>
      <w:ind w:right="360"/>
    </w:pPr>
    <w:r>
      <w:tab/>
      <w:t xml:space="preserve">   </w:t>
    </w:r>
    <w:r w:rsidR="009301D6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3D96" w14:textId="77777777" w:rsidR="008C55F4" w:rsidRDefault="008C55F4">
      <w:r>
        <w:separator/>
      </w:r>
    </w:p>
  </w:footnote>
  <w:footnote w:type="continuationSeparator" w:id="0">
    <w:p w14:paraId="2DACCD05" w14:textId="77777777" w:rsidR="008C55F4" w:rsidRDefault="008C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320"/>
    <w:multiLevelType w:val="hybridMultilevel"/>
    <w:tmpl w:val="2ADEE35A"/>
    <w:lvl w:ilvl="0" w:tplc="38B86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0C7B"/>
    <w:multiLevelType w:val="hybridMultilevel"/>
    <w:tmpl w:val="5AA86DBA"/>
    <w:lvl w:ilvl="0" w:tplc="9E4414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D59"/>
    <w:multiLevelType w:val="hybridMultilevel"/>
    <w:tmpl w:val="241EFC92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546D"/>
    <w:multiLevelType w:val="hybridMultilevel"/>
    <w:tmpl w:val="C2AA8C1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121B"/>
    <w:multiLevelType w:val="hybridMultilevel"/>
    <w:tmpl w:val="06AE7D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366F"/>
    <w:multiLevelType w:val="hybridMultilevel"/>
    <w:tmpl w:val="E34A436C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6226"/>
    <w:multiLevelType w:val="multilevel"/>
    <w:tmpl w:val="F37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B3B79"/>
    <w:multiLevelType w:val="hybridMultilevel"/>
    <w:tmpl w:val="5FE07D66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A78C5"/>
    <w:multiLevelType w:val="hybridMultilevel"/>
    <w:tmpl w:val="C2AA8C1C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45E5D"/>
    <w:multiLevelType w:val="hybridMultilevel"/>
    <w:tmpl w:val="202A59E4"/>
    <w:lvl w:ilvl="0" w:tplc="937A4818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 w15:restartNumberingAfterBreak="0">
    <w:nsid w:val="7DF909D1"/>
    <w:multiLevelType w:val="hybridMultilevel"/>
    <w:tmpl w:val="EE6062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FF"/>
    <w:rsid w:val="00020783"/>
    <w:rsid w:val="00052382"/>
    <w:rsid w:val="00065419"/>
    <w:rsid w:val="000F6071"/>
    <w:rsid w:val="00110784"/>
    <w:rsid w:val="001906BE"/>
    <w:rsid w:val="002008FD"/>
    <w:rsid w:val="002315EA"/>
    <w:rsid w:val="00247F5A"/>
    <w:rsid w:val="003173D4"/>
    <w:rsid w:val="003429AF"/>
    <w:rsid w:val="00535D38"/>
    <w:rsid w:val="00535EB7"/>
    <w:rsid w:val="00564BF4"/>
    <w:rsid w:val="00565A5F"/>
    <w:rsid w:val="0057354D"/>
    <w:rsid w:val="00577EC4"/>
    <w:rsid w:val="005B4096"/>
    <w:rsid w:val="005C5398"/>
    <w:rsid w:val="005E07E4"/>
    <w:rsid w:val="005E63B3"/>
    <w:rsid w:val="005F0F29"/>
    <w:rsid w:val="00611ABE"/>
    <w:rsid w:val="0063263F"/>
    <w:rsid w:val="00637D4B"/>
    <w:rsid w:val="006A2CE8"/>
    <w:rsid w:val="006B1ED2"/>
    <w:rsid w:val="006E7C5A"/>
    <w:rsid w:val="006F0BCF"/>
    <w:rsid w:val="006F6423"/>
    <w:rsid w:val="007259CD"/>
    <w:rsid w:val="00756BEC"/>
    <w:rsid w:val="00794D0D"/>
    <w:rsid w:val="0083518E"/>
    <w:rsid w:val="00871320"/>
    <w:rsid w:val="008C55F4"/>
    <w:rsid w:val="00901FB0"/>
    <w:rsid w:val="0091561A"/>
    <w:rsid w:val="00915E51"/>
    <w:rsid w:val="009301D6"/>
    <w:rsid w:val="0093048A"/>
    <w:rsid w:val="00953153"/>
    <w:rsid w:val="00963BB6"/>
    <w:rsid w:val="00A01241"/>
    <w:rsid w:val="00A01363"/>
    <w:rsid w:val="00A545F7"/>
    <w:rsid w:val="00A555C3"/>
    <w:rsid w:val="00A641FB"/>
    <w:rsid w:val="00AD6D13"/>
    <w:rsid w:val="00B2364C"/>
    <w:rsid w:val="00B42D7C"/>
    <w:rsid w:val="00B56DF0"/>
    <w:rsid w:val="00B7227A"/>
    <w:rsid w:val="00B7764D"/>
    <w:rsid w:val="00B917FF"/>
    <w:rsid w:val="00BA1937"/>
    <w:rsid w:val="00BB382C"/>
    <w:rsid w:val="00BC7ACC"/>
    <w:rsid w:val="00BD0BCF"/>
    <w:rsid w:val="00BD4B1B"/>
    <w:rsid w:val="00BE7F6B"/>
    <w:rsid w:val="00C01B74"/>
    <w:rsid w:val="00C2048C"/>
    <w:rsid w:val="00C255D8"/>
    <w:rsid w:val="00C961ED"/>
    <w:rsid w:val="00CC5A5C"/>
    <w:rsid w:val="00CD189F"/>
    <w:rsid w:val="00CD73CD"/>
    <w:rsid w:val="00CE6E41"/>
    <w:rsid w:val="00D02788"/>
    <w:rsid w:val="00D06CDE"/>
    <w:rsid w:val="00D65941"/>
    <w:rsid w:val="00D712DF"/>
    <w:rsid w:val="00DD6BB9"/>
    <w:rsid w:val="00E5201D"/>
    <w:rsid w:val="00E533A1"/>
    <w:rsid w:val="00E547E1"/>
    <w:rsid w:val="00EA5A9C"/>
    <w:rsid w:val="00EF7E33"/>
    <w:rsid w:val="00F626AA"/>
    <w:rsid w:val="00FD273B"/>
    <w:rsid w:val="00FD47F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4DC346"/>
  <w15:chartTrackingRefBased/>
  <w15:docId w15:val="{9CF64693-6515-44F9-A60B-F8A57FA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4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708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pPr>
      <w:ind w:firstLine="360"/>
    </w:pPr>
    <w:rPr>
      <w:sz w:val="28"/>
    </w:rPr>
  </w:style>
  <w:style w:type="paragraph" w:styleId="BalloonText">
    <w:name w:val="Balloon Text"/>
    <w:basedOn w:val="Normal"/>
    <w:semiHidden/>
    <w:rsid w:val="00756BEC"/>
    <w:rPr>
      <w:rFonts w:ascii="Tahoma" w:hAnsi="Tahoma" w:cs="Tahoma"/>
      <w:sz w:val="16"/>
      <w:szCs w:val="16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963BB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E520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 A                                                                         APROB,</vt:lpstr>
      <vt:lpstr>R O M Â N I  A                                                                         APROB,</vt:lpstr>
    </vt:vector>
  </TitlesOfParts>
  <Company>CJV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 A                                                                         APROB,</dc:title>
  <dc:subject/>
  <dc:creator>Robu Gina</dc:creator>
  <cp:keywords/>
  <dc:description/>
  <cp:lastModifiedBy>TURCU MANUELA</cp:lastModifiedBy>
  <cp:revision>18</cp:revision>
  <cp:lastPrinted>2017-09-05T08:57:00Z</cp:lastPrinted>
  <dcterms:created xsi:type="dcterms:W3CDTF">2017-09-05T08:46:00Z</dcterms:created>
  <dcterms:modified xsi:type="dcterms:W3CDTF">2019-12-17T08:14:00Z</dcterms:modified>
</cp:coreProperties>
</file>